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75D" w:rsidRDefault="00D3575D" w:rsidP="00D3575D">
      <w:pPr>
        <w:pStyle w:val="a3"/>
        <w:shd w:val="clear" w:color="auto" w:fill="FFFFFF"/>
        <w:spacing w:before="0" w:beforeAutospacing="0" w:after="150" w:afterAutospacing="0" w:line="377" w:lineRule="atLeast"/>
        <w:jc w:val="both"/>
        <w:outlineLvl w:val="1"/>
        <w:rPr>
          <w:rFonts w:ascii="Arial" w:hAnsi="Arial" w:cs="Arial"/>
          <w:color w:val="181818"/>
          <w:kern w:val="36"/>
          <w:sz w:val="43"/>
          <w:szCs w:val="43"/>
        </w:rPr>
      </w:pPr>
      <w:r>
        <w:t xml:space="preserve"> </w:t>
      </w:r>
      <w:r>
        <w:rPr>
          <w:rFonts w:ascii="Arial" w:hAnsi="Arial" w:cs="Arial"/>
          <w:color w:val="181818"/>
          <w:kern w:val="36"/>
          <w:sz w:val="43"/>
          <w:szCs w:val="43"/>
        </w:rPr>
        <w:t>О применении судами законодательства при рассмотрении дел о расторжении брака</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(с изменениями, внесенными постановлением Пленума от 6 февраля 2007 г. № 6)</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 </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При рассмотрении дел о расторжении брака у судов возникают вопросы, связанные с применением норм Семейного кодекса Российской Федерации, регулирующих прекращение брака, признание его недействительным, а также имущественные отношения супругов (бывших супругов). Учитывая это, Пленум Верховного Суда Российской Федерации в целях обеспечения правильного и единообразного разрешения дел данной категории постановляет дать судам следующие разъяснения:</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1. При принятии искового заявления о расторжении брака судье необходимо учитывать, что согласно ст. 17 СК РФ муж не имеет права без согласия жены возбуждать дело о расторжении брака во время беременности жены и в течение одного года после рождения ребенка. Это положение распространяется и на случаи, когда ребенок родился мертвым или умер до достижения им возраста одного года. При отсутствии согласия жены на рассмотрение дела о расторжении брака судья отказывает в принятии искового заявления, а если оно было принято, суд прекращает производство по делу (п.1 ч.1 ст.134, абзац второй ст.220 ГПК РФ). Указанные определения не являются препятствием к повторному обращению в суд с иском о расторжении брака, если впоследствии отпали обстоятельства, перечисленные в ст.17 СК РФ.</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2. Расторжение брака по взаимному согласию супругов, не имеющих общих несовершеннолетних детей, в силу п.1 ст. 19 СК РФ производится в органах записи актов гражданского состояния независимо от наличия либо отсутствия между супругами спора о разделе имущества, являющегося их общей совместной собственностью, о выплате средств на содержание нетрудоспособного нуждающегося супруга. Исключение составляют случаи, когда один из супругов, несмотря на отсутствие у него возражений, уклоняется от расторжения брака, например отказывается подать совместное заявление о расторжении брака либо отдельное заявление в случае, когда он не имеет возможности лично явиться в орган записи актов гражданского состояния для подачи совместного заявления (п.2 ст.21 СК РФ, ст.33 Федерального закона от 15 ноября 1997 г. «Об актах гражданского состояния»).</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3. Предусмотренный п.2 ст. 19 СК РФ порядок расторжения брака в органах записи актов гражданского состояния с лицами, признанными недееспособными вследствие психического расстройства, не распространяется на случаи расторжения брака с лицами, ограниченными в дееспособности вследствие злоупотребления спиртными напитками или наркотическими средствами. Расторжение брака по искам, предъявленным к указанным лицам, а также по искам этих лиц производится в общем порядке.</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lastRenderedPageBreak/>
        <w:t>4. Дела о расторжении брака с лицами, осужденными к лишению свободы, рассматриваются, в случае подведомственности этих дел суду, с соблюдением общих правил о подсудности. Если исковое заявление о расторжении брака с лицом, осужденным к лишению свободы, принимается судом к производству в соответствии со ст. 28 ГПК РФ, то надлежит исходить из последнего места жительства указанного лица до его осуждения.</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5. Иск о расторжении брака с лицом, место проживания которого неизвестно, может быть предъявлен по выбору истца, то есть по последнему известному месту жительства ответчика или по месту нахождения его имущества, а в случае, когда с истцом находятся несовершеннолетние дети или выезд к месту жительства ответчика для него по состоянию здоровья затруднителен, - по месту его жительства (ч.ч. 1 и 4 ст. 29 ГПК РФ).</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6. Учитывая, что в силу п.2 ст. 19 СК РФ расторжение брака с лицами, признанными безвестно отсутствующими, независимо от наличия у супругов общих несовершеннолетних детей, производится в органах записи актов гражданского состояния, при обращении с таким иском к лицу, в отношении которого в течение года в месте его жительства отсутствуют сведения о месте его пребывания, судья разъясняет истцу порядок признания граждан безвестно отсутствующими (ст.42 ГК РФ).</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Однако, если супруг не желает обращаться в суд с заявлением о признании другого супруга безвестно отсутствующим, судья не вправе отказать в принятии искового заявления о расторжении брака, а должен рассмотреть иск на общих основаниях.</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7. Исковое заявление о расторжении брака должно отвечать требованиям ст. ст. 131, 132 ГПК РФ. В нем, в частности, указывается, когда и где зарегистрирован брак; имеются ли общие дети, их возраст; достигнуто ли супругами соглашение об их содержании и воспитании; при отсутствии взаимного согласия на расторжение брака – мотивы расторжения брака; имеются ли другие требования, которые могут быть рассмотрены одновременно с иском о расторжении брака. К заявлению прилагаются: свидетельство о заключении брака, копии свидетельств о рождении детей, документы о заработке и иных источниках доходов супругов (если заявлено требование о взыскании алиментов) и другие необходимые документы.</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8. Приняв заявление о расторжении брака, судья по каждому делу обязан провести подготовку к судебному разбирательству в порядке, предусмотренном главой 14 ГПК РФ.</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9. При отложении разбирательства дела о расторжении брака и взыскании алиментов на детей в связи с назначением срока для примирения супругов следует выяснять, участвует ли ответчик в содержании детей. Если суд установит, что ответчик не выполняет эту обязанность, он вправе в соответствии со ст. 108 СК РФ вынести постановление о временном взыскании с ответчика алиментов до окончательного рассмотрения дела о расторжении брака и взыскании алиментов.</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lastRenderedPageBreak/>
        <w:t>10. По делам о расторжении брака в случаях, когда один из супругов не согласен на прекращение брака, суд в соответствии с п.2 ст.22 СК РФ вправе отложить разбирательство дела, назначив супругам срок для примирения в пределах трех месяцев. В зависимости от обстоятельств дела суд вправе по просьбе супруга или по собственной инициативе откладывать разбирательство дела несколько раз с тем, однако, чтобы в общей сложности период времени, предоставляемый супругам для примирения, не превышал установленный законом трехмесячный срок.</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Срок, назначенный для примирения, может быть сокращен, если об этом просят стороны, а причины, указанные ими, будут признаны судом уважительными. В этих случаях должно быть вынесено мотивированное определение.</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Определение суда об отложении разбирательства дела для примирения супругов не может быть обжаловано в апелляционном и кассационном порядке, так как оно не исключает возможности дальнейшего движения дела (п.2 ч.1 ст. 371 ГПК РФ).</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Если после истечения назначенного судом срока примирение супругов не состоялось и хотя бы один из них настаивает на прекращении брака, суд расторгает брак.</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11. В случае, когда при расторжении брака в судебном порядке будет установлено, что супруги не достигли соглашения о том, с кем из них будут проживать несовершеннолетние дети, о порядке и размере средств, подлежащих выплате на содержание детей и (или) нетрудоспособного нуждающегося супруга, а также о разделе общего имущества супругов либо будет установлено, что такое соглашение достигнуто, но оно нарушает интересы детей или одного из супругов, суд разрешает указанные вопросы по существу одновременно с требованием о расторжении брака.</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Одновременно с иском о расторжении брака может быть рассмотрено и требование о признании брачного договора недействительным полностью или в части, поскольку такие требования связаны между собой (ст.151 ГПК РФ). Суд вправе в этом же производстве рассмотреть и встречный иск ответчика о признании брака недействительным (ст.138 ГПК РФ</w:t>
      </w:r>
      <w:r>
        <w:rPr>
          <w:rStyle w:val="a4"/>
          <w:rFonts w:ascii="Arial" w:hAnsi="Arial" w:cs="Arial"/>
          <w:color w:val="181818"/>
          <w:sz w:val="21"/>
          <w:szCs w:val="21"/>
        </w:rPr>
        <w:t>).</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12. Решая вопрос о возможности рассмотрения в бракоразводном процессе требования о разделе общего имущества супругов, необходимо иметь в виду, что в случаях, когда раздел имущества затрагивает интересы третьих лиц (например, когда имущество является собственностью крестьянского (фермерского) хозяйства либо собственностью жилищно-строительного или другого кооператива, член которого еще полностью не внес свой паевой взнос, в связи с чем не приобрел право собственности на соответствующее имущество, выделенное ему кооперативом в пользование, и т.п.), суду в соответствии с п. 3 ст. 24 СК РФ необходимо обсудить вопрос о выделении этого требования в отдельное производство.</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lastRenderedPageBreak/>
        <w:t>Правило, предусмотренное п. 3 ст.24 СК РФ, о недопустимости раздела имущества супругов в бракоразводном процессе, если спор о нем затрагивает права третьих лиц, не распространяется на случаи раздела вкладов, внесенных супругами в кредитные организации за счет общих доходов, независимо от того, на имя кого из супругов внесены денежные средства, поскольку при разделе таких вкладов права банков либо иных кредитных организаций не затрагиваются.</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Если же третьи лица предоставили супругам денежные средства и последние внесли их на свое имя в кредитные организации, третьи лица вправе предъявить иск о возврате соответствующих сумм по нормам ГК РФ, который подлежит рассмотрению в отдельном производстве. В таком же порядке могут быть разрешены требования членов крестьянского (фермерского) хозяйства и других лиц к супругам – членам крестьянского (фермерского) хозяйства.</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Вклады, внесенные супругами за счет общего имущества на имя их несовершеннолетних детей, в силу п. 5 ст.38 СК РФ считаются принадлежащими детям и не должны учитываться при разделе имущества, являющегося общей совместной собственностью супругов.</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13. В случае, когда одновременно с иском о расторжении брака заявлено требование о взыскании алиментов на детей, однако другая сторона оспаривает запись об отце или матери ребенка в актовой записи о рождении, суду следует обсудить вопрос о выделении указанных требований из дела о расторжении брака для их совместного рассмотрения в отдельном производстве (ст. 151 ГПК РФ).</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14. Если при рассмотрении дела о расторжении брака и разделе имущества супругов (в случаях, когда они полностью не выплатили пай за предоставленные кооперативом в пользование квартиру, дачу, гараж, другое строение или помещение) одна из сторон просит определить, на какую долю паенакопления она имеет право, не ставя при этом вопроса о разделе пая, суд вправе рассмотреть такое требование, не выделяя его в отдельное производство, при условии, что отсутствуют другие лица, имеющие право на паенакопления, поскольку этот спор не затрагивает прав кооперативов.</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15. Общей совместной собственностью супругов, подлежащей разделу (п.п.1 и 2 ст.34 СК РФ), является любое нажитое ими в период брака движимое и недвижимое имущество, которое в силу ст. ст. 128, 129, п.п. 1 и 2 ст.213 ГК РФ может быть объектом права собственности граждан, независимо от того, на имя кого из супругов оно было приобретено или внесены денежные средства, если брачным договором между ними не установлен иной режим этого имущества. Раздел общего имущества супругов производится по правилам, установленным ст.ст.38, 39 СК РФ и ст.254 ГК РФ. Стоимость имущества, подлежащего разделу, определяется на время рассмотрения дела.</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lastRenderedPageBreak/>
        <w:t>Если брачным договором изменен установленный законом режим совместной собственности, то суду при разрешении спора о разделе имущества супругов необходимо руководствоваться условиями такого договора. При этом следует иметь в виду, что в силу п. 3 ст.42 СК РФ условия брачного договора о режиме совместного имущества, которые ставят одного из супругов в крайне неблагоприятное положение (например, один из супругов полностью лишается права собственности на имущество, нажитое супругами в период брака), могут быть признаны судом недействительными по требованию этого супруга</w:t>
      </w:r>
      <w:r>
        <w:rPr>
          <w:rStyle w:val="a4"/>
          <w:rFonts w:ascii="Arial" w:hAnsi="Arial" w:cs="Arial"/>
          <w:color w:val="181818"/>
          <w:sz w:val="21"/>
          <w:szCs w:val="21"/>
        </w:rPr>
        <w:t>.</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В состав имущества, подлежащего разделу, включается общее имущество супругов, имеющееся у них в наличии на время рассмотрения дела либо находящееся у третьих лиц. При разделе имущества учитываются также общие долги супругов (п.3 ст.39 СК РФ) и право требования по обязательствам, возникшим в интересах семьи.</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Не является общим совместным имущество, приобретенное хотя и во время брака, но на личные средства одного из супругов, принадлежавшие ему до вступления в брак, полученное в дар или в порядке наследования, а также вещи индивидуального пользования, за исключением драгоценностей и других предметов роскоши (ст.36 СК РФ).</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16. Учитывая, что в соответствии с п.1 ст.35 СК РФ владение, пользование и распоряжение общим имуществом супругов должно осуществляться по их обоюдному согласию, в случае, когда при рассмотрении требования о разделе совместной собственности супругов будет установлено, что один из них произвел отчуждение общего имущества, или израсходовал его по своему усмотрению вопреки воле другого супруга и не в интересах семьи, либо скрыл имущество, при разделе учитывается это имущество или его стоимость.</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Если после фактического прекращения семейных отношений и ведения общего хозяйства супруги совместно имущество не приобретали, суд в соответствии с п.4 ст.38 СК РФ может произвести раздел лишь того имущества, которое являлось их общей совместной собственностью ко времени прекращения ведения общего хозяйства.</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17. При разделе имущества, являющегося общей совместной собственностью супругов, суд в соответствии с п.2 ст.39 СК РФ может в отдельных случаях отступить от начала равенства долей супругов, учитывая интересы несовершеннолетних детей и (или) заслуживающие внимания интересы одного из супругов. Под заслуживающими внимания интересами одного из супругов следует, в частности, понимать не только случаи, когда супруг без уважительных причин не получал доходов либо расходовал общее имущество супругов в ущерб интересам семьи, но и случаи, когда один из супругов по состоянию здоровья или по иным не зависящим от него обстоятельствам лишен возможности получать доход от трудовой деятельности.</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Суд обязан привести в решении мотивы отступления от начала равенства долей супругов в их общем имуществе.</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lastRenderedPageBreak/>
        <w:t>18. Поскольку в соответствии с действовавшим до издания Указа Президиума Верховного Совета СССР от 8 июля 1944 г. законодательством незарегистрированный брак имел те же правовые последствия, что и зарегистрированный, на имущество, приобретенное совместно лицами, состоявшими в семейных отношениях без регистрации брака, до вступления в силу Указа, распространяется режим общей совместной собственности супругов. Исходя из п.6 ст.169 СК РФ при разрешении спора о разделе такого имущества необходимо руководствоваться правилами, установленными ст.ст.34 – 37 СК РФ</w:t>
      </w:r>
      <w:r>
        <w:rPr>
          <w:rStyle w:val="a4"/>
          <w:rFonts w:ascii="Arial" w:hAnsi="Arial" w:cs="Arial"/>
          <w:color w:val="181818"/>
          <w:sz w:val="21"/>
          <w:szCs w:val="21"/>
        </w:rPr>
        <w:t>.</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19. Течение трехлетнего срока исковой давности для требований о разделе имущества, являющегося общей совместной собственностью супругов, брак которых расторгнут (п.7 ст.38 СК РФ), следует исчислять не со времени прекращения брака (дня государственной регистрации расторжения брака в книге регистрации актов гражданского состояния при расторжении брака в органах записи актов гражданского состояния, а при расторжении брака в суде – дня вступления в законную силу решения), а со дня, когда лицо узнало или должно было узнать о нарушении своего права (п. 1 ст. 200 ГК РФ).</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20. Решение суда о расторжении брака должно быть законным и основанным на доказательствах, всесторонне проверенных в судебном заседании.</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В мотивировочной части решения в случае, когда один из супругов возражал против расторжения брака, указываются установленные судом причины разлада между супругами, доказательства о невозможности сохранения семьи.</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Резолютивная часть решения об удовлетворении иска о расторжении брака должна содержать выводы суда по всем требованиям сторон, в том числе и соединенным для совместного рассмотрения. В этой части решения указываются также сведения, необходимые для государственной регистрации расторжения брака в книге регистрации актов гражданского состояния (дата регистрации брака, номер актовой записи, наименование органа, зарегистрировавшего брак). Фамилии супругов записываются в решении в соответствии со свидетельством о браке, а в случае изменения фамилии при вступлении в брак во вводной части решения необходимо указывать и добрачную фамилию.</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Учитывая, что размер пошлины за государственную регистрацию расторжения брака, произведенного в судебном порядке, установлен подп. 2 п.1 ст. 333</w:t>
      </w:r>
      <w:r>
        <w:rPr>
          <w:rFonts w:ascii="Arial" w:hAnsi="Arial" w:cs="Arial"/>
          <w:color w:val="181818"/>
          <w:sz w:val="18"/>
          <w:szCs w:val="18"/>
          <w:vertAlign w:val="superscript"/>
        </w:rPr>
        <w:t>26</w:t>
      </w:r>
      <w:r>
        <w:rPr>
          <w:rFonts w:ascii="Arial" w:hAnsi="Arial" w:cs="Arial"/>
          <w:color w:val="181818"/>
          <w:sz w:val="21"/>
          <w:szCs w:val="21"/>
        </w:rPr>
        <w:t> Налогового кодекса РФ», при вынесении решения суд не определяет, с кого из супругов и в каком размере подлежит взысканию государственная пошлина за регистрацию расторжения брака в органе записи актов гражданского состояния.</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 xml:space="preserve">21. В соответствии с п.1 ст.25 СК РФ брак, расторгнутый в судебном порядке, считается прекращенным со дня вступления решения суда в законную силу. Указанное положение в силу п. 3 ст. 169 СК РФ не распространяется на случаи, когда брак расторгнут в судебном порядке до 1 мая 1996 г., то есть до дня введения в действие ст.25 СК РФ. Брак, расторгнутый </w:t>
      </w:r>
      <w:r>
        <w:rPr>
          <w:rFonts w:ascii="Arial" w:hAnsi="Arial" w:cs="Arial"/>
          <w:color w:val="181818"/>
          <w:sz w:val="21"/>
          <w:szCs w:val="21"/>
        </w:rPr>
        <w:lastRenderedPageBreak/>
        <w:t>в органах записи актов гражданского состояния, считается прекращенным со дня государственной регистрации расторжения брака в книге регистрации актов гражданского состояния независимо от того, когда был расторгнут брак – до 1 мая 1996 г. либо после этой даты.</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22. При принятии искового заявления о признании брака недействительным судье необходимо выяснять, по какому основанию оспаривается действительность брака (п.1 ст.27 СК РФ) и относится ли истец к категории лиц, которые в силу п.1 ст.28 СК РФ вправе возбуждать вопрос о признании брака недействительным именно по этому основанию. Если заявитель не относится к таким лицам, судья отказывает ему в принятии искового заявления на основании п.1 ч.1 ст.134 ГПК РФ.</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23. Перечень оснований для признания брака недействительным, содержащийся в п.1 ст.27 СК РФ, является исчерпывающим и не подлежит расширительному толкованию. К таким основаниям относятся: нарушение установленных законом условий заключения брака (ст.ст. 12,13 СК РФ); наличие при заключении брака обстоятельств, препятствующих его заключению (ст. 14 СК РФ); сокрытие одним из лиц, вступающих в брак, от другого лица наличия у него венерической болезни или ВИЧ-инфекции (п.3 ст.15 СК РФ); фиктивность брака (п.1 ст.27 СК РФ).</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Учитывая это, нарушение установленных законом требований к порядку заключения брака (например, регистрация брака до истечения месячного срока со дня подачи заявления в орган записи актов гражданского состояния, если этот срок не был сокращен в порядке, предусмотренном п.1 ст.11 СК РФ</w:t>
      </w:r>
      <w:r>
        <w:rPr>
          <w:rStyle w:val="a5"/>
          <w:rFonts w:ascii="Arial" w:hAnsi="Arial" w:cs="Arial"/>
          <w:color w:val="181818"/>
          <w:sz w:val="21"/>
          <w:szCs w:val="21"/>
        </w:rPr>
        <w:t>)</w:t>
      </w:r>
      <w:r>
        <w:rPr>
          <w:rFonts w:ascii="Arial" w:hAnsi="Arial" w:cs="Arial"/>
          <w:color w:val="181818"/>
          <w:sz w:val="21"/>
          <w:szCs w:val="21"/>
        </w:rPr>
        <w:t> не может явиться основанием для признания брака недействительным.</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24. В соответствии с п.4 ст.29 СК РФ супруги после расторжения брака (как в судебном порядке, так и в органах записи актов гражданского состояния) не вправе ставить вопрос о признании этого брака недействительным, за исключением случаев, когда действительность брака оспаривается по мотивам наличия между супругами запрещенной законом степени родства либо состояния одного из них на время регистрации брака в другом нерасторгнутом браке.</w:t>
      </w:r>
    </w:p>
    <w:p w:rsidR="00D3575D" w:rsidRDefault="00D3575D" w:rsidP="00D3575D">
      <w:pPr>
        <w:pStyle w:val="a3"/>
        <w:shd w:val="clear" w:color="auto" w:fill="FFFFFF"/>
        <w:spacing w:before="0" w:beforeAutospacing="0" w:after="150" w:afterAutospacing="0" w:line="377" w:lineRule="atLeast"/>
        <w:jc w:val="both"/>
        <w:rPr>
          <w:rFonts w:ascii="Arial" w:hAnsi="Arial" w:cs="Arial"/>
          <w:color w:val="181818"/>
          <w:sz w:val="21"/>
          <w:szCs w:val="21"/>
        </w:rPr>
      </w:pPr>
      <w:r>
        <w:rPr>
          <w:rFonts w:ascii="Arial" w:hAnsi="Arial" w:cs="Arial"/>
          <w:color w:val="181818"/>
          <w:sz w:val="21"/>
          <w:szCs w:val="21"/>
        </w:rPr>
        <w:t>Если в указанных выше случаях брак расторгнут в судебном порядке, то иск о признании такого брака недействительным может быть рассмотрен судом при условии отмены решения о расторжении брака, поскольку, принимая такое решение, суд исходил из факта действительности заключенного брака. Согласно ч.2 ст.209 ГПК РФ факты и правоотношения, установленные таким решением, не могут быть оспорены теми же сторонами в другом процессе.</w:t>
      </w:r>
    </w:p>
    <w:p w:rsidR="00D3575D" w:rsidRDefault="00D3575D" w:rsidP="00D3575D">
      <w:pPr>
        <w:pStyle w:val="vs-last"/>
        <w:shd w:val="clear" w:color="auto" w:fill="FFFFFF"/>
        <w:spacing w:before="0" w:beforeAutospacing="0" w:after="0" w:afterAutospacing="0" w:line="377" w:lineRule="atLeast"/>
        <w:jc w:val="both"/>
        <w:rPr>
          <w:rFonts w:ascii="Arial" w:hAnsi="Arial" w:cs="Arial"/>
          <w:color w:val="181818"/>
          <w:sz w:val="21"/>
          <w:szCs w:val="21"/>
        </w:rPr>
      </w:pPr>
      <w:r>
        <w:rPr>
          <w:rFonts w:ascii="Arial" w:hAnsi="Arial" w:cs="Arial"/>
          <w:color w:val="181818"/>
          <w:sz w:val="21"/>
          <w:szCs w:val="21"/>
        </w:rPr>
        <w:t xml:space="preserve">Если же брак расторгнут в органах записи актов гражданского состояния, а впоследствии предъявлены требования об аннулировании записи о расторжении брака и о признании его </w:t>
      </w:r>
      <w:r>
        <w:rPr>
          <w:rFonts w:ascii="Arial" w:hAnsi="Arial" w:cs="Arial"/>
          <w:color w:val="181818"/>
          <w:sz w:val="21"/>
          <w:szCs w:val="21"/>
        </w:rPr>
        <w:lastRenderedPageBreak/>
        <w:t>недействительным, суд вправе рассмотреть эти требования в одном производстве (ст.151 ГПК РФ).</w:t>
      </w:r>
    </w:p>
    <w:p w:rsidR="008B0AD8" w:rsidRDefault="008B0AD8">
      <w:bookmarkStart w:id="0" w:name="_GoBack"/>
      <w:bookmarkEnd w:id="0"/>
    </w:p>
    <w:sectPr w:rsidR="008B0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98"/>
    <w:rsid w:val="000953FF"/>
    <w:rsid w:val="000E0E8D"/>
    <w:rsid w:val="00102A0B"/>
    <w:rsid w:val="00153D60"/>
    <w:rsid w:val="00253B5B"/>
    <w:rsid w:val="00306935"/>
    <w:rsid w:val="004F7BD7"/>
    <w:rsid w:val="00554DF4"/>
    <w:rsid w:val="005E1FEB"/>
    <w:rsid w:val="006A62E1"/>
    <w:rsid w:val="00703395"/>
    <w:rsid w:val="00722E5B"/>
    <w:rsid w:val="00742807"/>
    <w:rsid w:val="00767324"/>
    <w:rsid w:val="008B0AD8"/>
    <w:rsid w:val="008C1DFF"/>
    <w:rsid w:val="008D5FF9"/>
    <w:rsid w:val="009819BD"/>
    <w:rsid w:val="009C6425"/>
    <w:rsid w:val="00A50885"/>
    <w:rsid w:val="00A90D56"/>
    <w:rsid w:val="00A9243C"/>
    <w:rsid w:val="00AB0898"/>
    <w:rsid w:val="00AB4D80"/>
    <w:rsid w:val="00B308C3"/>
    <w:rsid w:val="00B33C3C"/>
    <w:rsid w:val="00B8215A"/>
    <w:rsid w:val="00BE601B"/>
    <w:rsid w:val="00C06355"/>
    <w:rsid w:val="00C157E1"/>
    <w:rsid w:val="00D3575D"/>
    <w:rsid w:val="00D956CD"/>
    <w:rsid w:val="00DC3531"/>
    <w:rsid w:val="00DF06C7"/>
    <w:rsid w:val="00DF61E1"/>
    <w:rsid w:val="00E128A5"/>
    <w:rsid w:val="00E7260E"/>
    <w:rsid w:val="00EF5D04"/>
    <w:rsid w:val="00F00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3575D"/>
    <w:rPr>
      <w:i/>
      <w:iCs/>
    </w:rPr>
  </w:style>
  <w:style w:type="character" w:styleId="a5">
    <w:name w:val="Strong"/>
    <w:basedOn w:val="a0"/>
    <w:uiPriority w:val="22"/>
    <w:qFormat/>
    <w:rsid w:val="00D3575D"/>
    <w:rPr>
      <w:b/>
      <w:bCs/>
    </w:rPr>
  </w:style>
  <w:style w:type="paragraph" w:customStyle="1" w:styleId="vs-last">
    <w:name w:val="vs-last"/>
    <w:basedOn w:val="a"/>
    <w:rsid w:val="00D357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3575D"/>
    <w:rPr>
      <w:i/>
      <w:iCs/>
    </w:rPr>
  </w:style>
  <w:style w:type="character" w:styleId="a5">
    <w:name w:val="Strong"/>
    <w:basedOn w:val="a0"/>
    <w:uiPriority w:val="22"/>
    <w:qFormat/>
    <w:rsid w:val="00D3575D"/>
    <w:rPr>
      <w:b/>
      <w:bCs/>
    </w:rPr>
  </w:style>
  <w:style w:type="paragraph" w:customStyle="1" w:styleId="vs-last">
    <w:name w:val="vs-last"/>
    <w:basedOn w:val="a"/>
    <w:rsid w:val="00D357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2868</Words>
  <Characters>16354</Characters>
  <Application>Microsoft Office Word</Application>
  <DocSecurity>0</DocSecurity>
  <Lines>136</Lines>
  <Paragraphs>38</Paragraphs>
  <ScaleCrop>false</ScaleCrop>
  <Company/>
  <LinksUpToDate>false</LinksUpToDate>
  <CharactersWithSpaces>19184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2024-01-17T11:13:00Z</dcterms:created>
  <dcterms:modified xsi:type="dcterms:W3CDTF">2024-01-17T11:13:00Z</dcterms:modified>
</cp:coreProperties>
</file>