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EA" w:rsidRPr="000D2DEA" w:rsidRDefault="000D2DEA" w:rsidP="000D2DE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0D2DEA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Определение Судебной коллегии по гражданским делам Верховного Суда Российской Федерации </w:t>
      </w:r>
      <w:bookmarkStart w:id="0" w:name="_GoBack"/>
      <w:r w:rsidRPr="000D2DEA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от 06.06.2023 N 16-КГ23-6-К4</w:t>
      </w:r>
      <w:bookmarkEnd w:id="0"/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center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" w:name="100001"/>
      <w:bookmarkEnd w:id="1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ВЕРХОВНЫЙ СУД РОССИЙСКОЙ ФЕДЕРАЦИИ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center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" w:name="100002"/>
      <w:bookmarkEnd w:id="2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ОПРЕДЕЛЕНИЕ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center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от 6 июня 2023 г. N 16-КГ23-6-К4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right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" w:name="100003"/>
      <w:bookmarkEnd w:id="3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34RS0002-01-2021-007205-15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" w:name="100004"/>
      <w:bookmarkEnd w:id="4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Судебная коллегия по гражданским делам Верховного Суда Российской Федерации в составе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" w:name="100005"/>
      <w:bookmarkEnd w:id="5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председательствующего Асташова С.В.,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" w:name="100006"/>
      <w:bookmarkEnd w:id="6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судей Горшкова В.В., Марьина А.Н.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7" w:name="100007"/>
      <w:bookmarkEnd w:id="7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рассмотрела в открытом судебном заседании дело по иску Анохина Станислава Николаевича к ОАО "Торговый дом ЦУМ" о защите прав потребителя, по встречному иску ОАО "Торговый дом ЦУМ" к Анохину Станиславу Николаевичу о признании договора купли-продажи недействительным по кассационной жалобе Анохина Станислава Николаевича на решение Дзержинского районного суда г. Волгограда от 26 ноября 2021 г., апелляционное определение судебной коллегии по гражданским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делам Волгоградского областного суда от 9 марта 2022 г. и определение судебной коллегии по гражданским делам Четвертого кассационного суда общей юрисдикции от 15 сентября 2022 г.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8" w:name="100008"/>
      <w:bookmarkEnd w:id="8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Заслушав доклад судьи Верховного Суда Российской Федерации Горшкова В.В., выслушав представителя ОАО "Торговый дом ЦУМ" Герман А.И.,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возражавшую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против удовлетворения кассационной жалобы, Судебная коллегия по гражданским делам Верховного Суда Российской Федерации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center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9" w:name="100009"/>
      <w:bookmarkEnd w:id="9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установила: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0" w:name="100010"/>
      <w:bookmarkEnd w:id="10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Анохин С.Н. обратился в суд с названным иском к ОАО "Торговый дом ЦУМ", указав, что между ним и ответчиком заключен договор купли-продажи одежды посредством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интернет-заказа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через мобильное приложение. Направленный им интернет-заказ содержал 19 наименований товара ценой от 19 до 129 руб., в качестве подтверждения заключения договора на электронный адрес и номер телефона направлено сообщение от магазина, а также списаны со счета денежные средства. Впоследствии им получено уведомление о невозможности доставки заказанного товара, однако истец от выбранного товара не отказывался, претензия истца ответчиком добровольно не удовлетворена.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1" w:name="100011"/>
      <w:bookmarkEnd w:id="11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ОАО "Торговый дом ЦУМ" возражало против требований Анохина С.Н. и предъявило к нему встречный иск о признании договора купли-продажи недействительным, ссылаясь на то, что 21 июля 2021 г. на их сайте произошел технический сбой, в результате которого цены на товар стали отражаться некорректно и явно несоразмерно обычной стоимости соответствующих товаров.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В отношении товаров, являющихся предметом иска, ошибочная совокупная цена товаров в 846 раз ниже их фактической совокупной цены на дату восстановления нормальной работоспособности сайта.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2" w:name="100012"/>
      <w:bookmarkEnd w:id="12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Оформленный Анохиным С.Н. заказ ввиду технической ошибки автоматически принят в обработку, однако впоследствии аннулирован. После выявления технической ошибки 21 июля 2021 г. Анохину С.Н. направлено сообщение о невозможности выполнения заказа, 10 августа 2021 г. направлен ответ на претензию с сообщением о техническом сбое и предложением передать имеющийся в наличии товар из заказа при условии доплаты до его полной фактической стоимости.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3" w:name="100013"/>
      <w:bookmarkEnd w:id="13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Решением Дзержинского районного суда г. Волгограда от 26 ноября 2021 г., оставленным без изменения апелляционным определением судебной коллегии по гражданским делам Волгоградского областного суда от 9 марта 2022 г., в удовлетворении исковых требований отказано, встречные исковые требования удовлетворены.</w:t>
      </w:r>
      <w:proofErr w:type="gramEnd"/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4" w:name="100014"/>
      <w:bookmarkEnd w:id="14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Определением судебной коллегии по гражданским делам Четвертого кассационного суда общей юрисдикции от 15 сентября 2022 г. судебные постановления оставлены без изменения.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5" w:name="100015"/>
      <w:bookmarkEnd w:id="15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кассационной жалобе поставлен вопрос об отмене названных судебных постановлений.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6" w:name="100016"/>
      <w:bookmarkEnd w:id="16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Определением судьи Верховного Суда Российской Федерации Асташова С.В. от 3 мая 2023 г. кассационная жалоба с делом переданы для рассмотрения в судебном заседании Судебной коллегии по гражданским делам Верховного Суда Российской Федерации.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7" w:name="100017"/>
      <w:bookmarkEnd w:id="17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Проверив материалы дела, обсудив доводы, изложенные в кассационной жалобе, возражения на кассационную жалобу, Судебная коллегия находит кассационную жалобу подлежащей удовлетворению.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8" w:name="100018"/>
      <w:bookmarkEnd w:id="18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соответствии со </w:t>
      </w:r>
      <w:hyperlink r:id="rId5" w:anchor="001668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ст. 390.14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законом публичных интересов.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19" w:name="100019"/>
      <w:bookmarkEnd w:id="19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Такие нарушения допущены при рассмотрении дела.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0" w:name="100020"/>
      <w:bookmarkEnd w:id="20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Судом установлено, что 21 июля 2021 г. Анохин С.Н. с использованием информационно-телекоммуникационной сети "Интернет" через мобильное приложение ОАО "Торговый дом ЦУМ" направил сообщение о намерении заключить договор розничной купли-продажи предметов одежды.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1" w:name="100021"/>
      <w:bookmarkEnd w:id="21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Ответчиком заказ принят и направлен запрос об оплате, который исполнен истцом посредством электронного платежа,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связи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с чем ответчиком истцу направлено сообщение о том, что заказ на общую сумму в размере 2 787 руб. успешно создан и товар будет доставлен по адресу покупателя.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2" w:name="100022"/>
      <w:bookmarkEnd w:id="22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Однако впоследствии на электронную почту истца ответчиком направлено сообщение об отсутствии возможности исполнить принятый заказ, поскольку некоторые позиции заказанного товара отсутствуют,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связи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с чем денежные средства возвращены истцу.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3" w:name="100023"/>
      <w:bookmarkEnd w:id="23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22 июля 2021 г. Анохиным С.Н. ответчику направлена претензия с требованием о передаче товаров по ценам, указанным в заказе, однако ОАО "Торговый дом ЦУМ" ответом от 10 августа 2021 г. отказало в ее удовлетворении, сообщив, что передать товар по цене, указанной в заказе, невозможно, поскольку в результате технического сбоя цены на товары в интернет-магазине отражались некорректно.</w:t>
      </w:r>
      <w:proofErr w:type="gramEnd"/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4" w:name="100024"/>
      <w:bookmarkEnd w:id="24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По мнению суда первой инстанции, факт возникновения технической ошибки явно следует из цен, указанных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интернет-заказе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истца, которые ошибочно установлены на товары в течение непродолжительного технического сбоя, а в действиях истца, осведомленного о фактических ценах продаваемого товара, при отсутствии на сайте ответчика каких-либо акций и скидок усматривается злоупотребление правом.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5" w:name="100025"/>
      <w:bookmarkEnd w:id="25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Исходя из изложенного выше, суд пришел к выводу о заключении ответчиком договора под влиянием заблуждения, вызванного технической ошибкой, поскольку продавец не заключил бы данный договор на столь невыгодных для себя условиях, и признал данный договор недействительным.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6" w:name="100026"/>
      <w:bookmarkEnd w:id="26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Суд апелляционной инстанции и кассационный суд общей юрисдикции согласились с такими выводами.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7" w:name="100027"/>
      <w:bookmarkEnd w:id="27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Судебная коллегия по гражданским делам Верховного Суда Российской Федерации находит, что решение суда, апелляционное определение и определение суда кассационной инстанции приняты с нарушением закона, и согласиться с ними нельзя по следующим основаниям.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8" w:name="100028"/>
      <w:bookmarkEnd w:id="28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Гражданские права и обязанности возникают из договоров и иных сделок, предусмотренных законом (</w:t>
      </w:r>
      <w:hyperlink r:id="rId6" w:anchor="100050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подп. 1 п. 1 ст. 8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Федерации).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29" w:name="100029"/>
      <w:bookmarkEnd w:id="29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Согласно </w:t>
      </w:r>
      <w:hyperlink r:id="rId7" w:anchor="101985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1 ст. 420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0" w:name="100030"/>
      <w:bookmarkEnd w:id="30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силу </w:t>
      </w:r>
      <w:hyperlink r:id="rId8" w:anchor="102048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ст. 432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данного кодекса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1" w:name="100031"/>
      <w:bookmarkEnd w:id="31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 </w:t>
      </w:r>
      <w:hyperlink r:id="rId9" w:anchor="102049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(п. 1)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2" w:name="100032"/>
      <w:bookmarkEnd w:id="32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 </w:t>
      </w:r>
      <w:hyperlink r:id="rId10" w:anchor="102051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(п. 2)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3" w:name="100033"/>
      <w:bookmarkEnd w:id="33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соответствии с </w:t>
      </w:r>
      <w:hyperlink r:id="rId11" w:anchor="100011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1 ст. 454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4" w:name="100034"/>
      <w:bookmarkEnd w:id="34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Согласно </w:t>
      </w:r>
      <w:hyperlink r:id="rId12" w:anchor="100195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1 ст. 494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 предложение товара в его рекламе, каталогах и описаниях товаров, обращенных к неопределенному кругу лиц, признается публичной офертой </w:t>
      </w:r>
      <w:hyperlink r:id="rId13" w:anchor="102070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(п. 2 ст. 437)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, если оно содержит все существенные условия договора розничной купли-продажи.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5" w:name="100035"/>
      <w:bookmarkEnd w:id="35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силу </w:t>
      </w:r>
      <w:hyperlink r:id="rId14" w:anchor="000038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2 ст. 497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 договор розничной купли-продажи может быть заключен на основании ознакомления покупателя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товара).</w:t>
      </w:r>
      <w:proofErr w:type="gramEnd"/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6" w:name="100036"/>
      <w:bookmarkEnd w:id="36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Аналогичное определение продажи товаров дистанционным способом дано в </w:t>
      </w:r>
      <w:hyperlink r:id="rId15" w:anchor="000049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1 ст. 26.1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Закона Российской Федерации от 7.02.1992 г. N 2300-I "О защите прав потребителей".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7" w:name="100037"/>
      <w:bookmarkEnd w:id="37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В соответствии с </w:t>
      </w:r>
      <w:hyperlink r:id="rId16" w:anchor="100031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12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Правил продажи товаров по договору розничной купли-продажи, утвержденных постановлением Правительства Российской Федерации 31 декабря 2020 г. N 2463 (далее - Правила), 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8" w:name="100038"/>
      <w:bookmarkEnd w:id="38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Согласно </w:t>
      </w:r>
      <w:hyperlink r:id="rId17" w:anchor="100032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13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Правил 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39" w:name="100039"/>
      <w:bookmarkEnd w:id="39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дистанционном способе продажи товаров продавец обязан разместить на сайте публичную оферту и обеспечить возможность ознакомления с ней потребителей.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0" w:name="100040"/>
      <w:bookmarkEnd w:id="40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Фиксация цены происходит в момент заключения договора между покупателем и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интернет-магазином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, который определяется моментом оформления заказа с присвоением ему номера, который позволяет потребителю получить информацию о заключенном договоре розничной купли-продажи и его условиях. Изменить цену, объявленную в момент оформления заказа, продавец в одностороннем порядке не вправе.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1" w:name="100041"/>
      <w:bookmarkEnd w:id="41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Из установленных судами обстоятельств следует, что размещенное на сайте ОАО "Торговый дом ЦУМ" предложение о продаже одежды, обращенное к неопределенному кругу лиц, содержало все существенные условия договора - подробную информацию о товаре, цену,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связи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с чем является публичной офертой.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2" w:name="100042"/>
      <w:bookmarkEnd w:id="42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Анохин С.Н. оформил заказ товаров и, оплатив их стоимость, осуществил акцепт оферты на заключение договора купли-продажи, то есть договор между сторонами был заключен,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связи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с чем у продавца ОАО "Торговый дом ЦУМ" возникла обязанность по передаче товара покупателю.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3" w:name="100043"/>
      <w:bookmarkEnd w:id="43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Однако ответчик, получив оплату по договору, товар в адрес покупателя не направил, изменив цену товара, объявленную в момент оформления заказа, при этом в силу действующего законодательства покупатель имеет право на получение товара по цене, заявленной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интернет-заказе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4" w:name="100044"/>
      <w:bookmarkEnd w:id="44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При этом суд не обсудил вопрос,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связи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с чем истцом заявлено требование о возложении на ОАО "Торговый дом ЦУМ" обязанности заключить договор розничной купли-продажи на условиях, существовавших при оформлении интернет-заказа.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5" w:name="100045"/>
      <w:bookmarkEnd w:id="45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таких обстоятельствах суду надлежало сделать вывод о том, был ли заключен сторонами договор розничной купли-продажи или нет, а в случае, если такой договор уже был заключен, определить его условия.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6" w:name="100046"/>
      <w:bookmarkEnd w:id="46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В нарушение требований </w:t>
      </w:r>
      <w:hyperlink r:id="rId18" w:anchor="100922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ст. 198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процессуального кодекса Российской Федерации мотивировочная часть решения не содержит выводов суда по данным вопросам.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7" w:name="100047"/>
      <w:bookmarkEnd w:id="47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Суду следует также учитывать, что заключение договора ведет к необходимости его исполнения (</w:t>
      </w:r>
      <w:hyperlink r:id="rId19" w:anchor="101540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ст. ст. 309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, </w:t>
      </w:r>
      <w:hyperlink r:id="rId20" w:anchor="010513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310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Федерации).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8" w:name="100048"/>
      <w:bookmarkEnd w:id="48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Исходя из положений гражданского законодательства об обязательствах их неисполнение любой из сторон возможно в случаях, прямо предусмотренных законом, либо по соглашению сторон.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49" w:name="100049"/>
      <w:bookmarkEnd w:id="49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Кроме того, удовлетворяя встречный иск и делая вывод о недействительности договора между Анохиным С.Н. и ОАО "Торговый дом ЦУМ", суд фактически признал факт его заключения, однако обстоятельства, связанные с его исполнением, не исследовал и не устанавливал.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0" w:name="100050"/>
      <w:bookmarkEnd w:id="50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Отказывая в удовлетворении исковых требований Анохина С.Н., суд также не учел, что во встречном иске ОАО "Торговый дом ЦУМ" признавало факт заключения данного договора, ставя вопрос о признании его недействительным.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1" w:name="100051"/>
      <w:bookmarkEnd w:id="51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Нельзя согласиться и с выводами суда в части признания договора купли-продажи недействительной сделкой, совершенной под влиянием заблуждения.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2" w:name="100052"/>
      <w:bookmarkEnd w:id="52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соответствии со </w:t>
      </w:r>
      <w:hyperlink r:id="rId21" w:anchor="000389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ст. 178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 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 </w:t>
      </w:r>
      <w:hyperlink r:id="rId22" w:anchor="000390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(п. 1)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3" w:name="100053"/>
      <w:bookmarkEnd w:id="53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наличии условий, предусмотренных </w:t>
      </w:r>
      <w:hyperlink r:id="rId23" w:anchor="000390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1 данной статьи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, заблуждение предполагается достаточно существенным,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частности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если сторона допустила очевидные оговорку, описку, опечатку и т.п. </w:t>
      </w:r>
      <w:hyperlink r:id="rId24" w:anchor="000392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(</w:t>
        </w:r>
        <w:proofErr w:type="spellStart"/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пп</w:t>
        </w:r>
        <w:proofErr w:type="spellEnd"/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. 1 п. 2)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4" w:name="100054"/>
      <w:bookmarkEnd w:id="54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Суд может отказать в признании сделки недействительной, если заблуждение, под влиянием которого действовала сторона сделки, было таким, что его не могло бы распознать лицо, действующее с обычной осмотрительностью и с учетом содержания сделки, сопутствующих обстоятельств и особенностей сторон </w:t>
      </w:r>
      <w:hyperlink r:id="rId25" w:anchor="000399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(п. 5)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5" w:name="100055"/>
      <w:bookmarkEnd w:id="55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По настоящему делу действия продавца по заключению договора выразились в размещении им публичной оферты с описанием товара и указанием цены на него.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6" w:name="100056"/>
      <w:bookmarkEnd w:id="56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акцепте данной оферты покупателем договор считается заключенным.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7" w:name="100057"/>
      <w:bookmarkEnd w:id="57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В чем именно состояло заблуждение ОАО "Торговый дом ЦУМ" при размещении публичной оферты, акцептованной Анохиным С.Н., суд не указал.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8" w:name="100058"/>
      <w:bookmarkEnd w:id="58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Признавая недействительным заключенный между сторонами договор, суд первой инстанции сослался на п. 5.1 Условий продажи ОАО "Торговый дом ЦУМ", в соответствии с которым в случае неверного указания цены заказанного клиентом товара, продавец при первой возможности информирует об этом клиента для подтверждения заказа по исправленной цене либо аннулировании заказа; если заказ был оплачен, продавец возвращает клиенту оплаченную за заказ сумму.</w:t>
      </w:r>
      <w:proofErr w:type="gramEnd"/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59" w:name="100059"/>
      <w:bookmarkEnd w:id="59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этом суд не дал оценку содержанию данного пункта и его соответствию положениям Гражданского кодекса Российской Федерации и </w:t>
      </w:r>
      <w:hyperlink r:id="rId26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о защите прав потребителей, в том числе, возможно ли на его основании расторгнуть в одностороннем порядке заключенный с потребителем договор.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0" w:name="100060"/>
      <w:bookmarkEnd w:id="60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силу </w:t>
      </w:r>
      <w:hyperlink r:id="rId27" w:anchor="100261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ч. 1 ст. 56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1" w:name="100061"/>
      <w:bookmarkEnd w:id="61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рассмотрении дела ОАО "Торговый дом ЦУМ" указывало, что в результате технического сбоя интернет-магазин работал, не отображая действительные цены продаваемых товаров.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2" w:name="100062"/>
      <w:bookmarkEnd w:id="62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Каких-либо доказательств в подтверждение данного обстоятельства стороной представлено не было, суд от его выяснения также уклонился.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3" w:name="100063"/>
      <w:bookmarkEnd w:id="63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Между тем, причины и характер технического сбоя имеют значение для правильного разрешения спора, однако суд его значимым для дела обстоятельством не счел.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4" w:name="100064"/>
      <w:bookmarkEnd w:id="64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В случае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,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если данный сбой имел место и произошел в результате злонамеренных действий третьих лиц, в связи с чем цены в интернет-магазине не отображались корректно, суду надлежало обсудить вопрос о том, исходила ли публичная оферта в этом случае от ОАО "Торговый дом ЦУМ".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5" w:name="100065"/>
      <w:bookmarkEnd w:id="65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Признавая действия Анохина С.Н. злоупотреблением правом, суд не учел, что </w:t>
      </w:r>
      <w:hyperlink r:id="rId28" w:anchor="000261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1 ст. 10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6" w:name="100066"/>
      <w:bookmarkEnd w:id="66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этом согласно </w:t>
      </w:r>
      <w:hyperlink r:id="rId29" w:anchor="000266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5 данной статьи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добросовестность участников гражданских правоотношений и разумность их действий предполагаются.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7" w:name="100067"/>
      <w:bookmarkEnd w:id="67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>Согласно разъяснениям, содержащимся в п. 1 постановления Пленума Верховного Суда Российской Федерации от 23 июня 2015 г. N 25 "О применении судами некоторых положений раздела I части первой Гражданского кодекса Российской Федерации",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 в том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числе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в получении необходимой информации. По общему правилу </w:t>
      </w:r>
      <w:hyperlink r:id="rId30" w:anchor="000266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5 ст. 10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 добросовестность участников гражданских правоотношений и разумность их действий предполагаются, пока не доказано иное.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8" w:name="100068"/>
      <w:bookmarkEnd w:id="68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Поведение одной из сторон может быть признано недобросовестным не только при наличии обоснованного заявления другой стороны, но и по инициативе суда, если усматривается очевидное отклонение действий участника гражданского оборота от добросовестного поведения. В этом случае суд при рассмотрении дела выносит на обсуждение обстоятельства, явно свидетельствующие о таком недобросовестном поведении, даже если стороны на них не ссылались (</w:t>
      </w:r>
      <w:hyperlink r:id="rId31" w:anchor="100260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ст. 56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процессуального кодекса Российской Федерации, </w:t>
      </w:r>
      <w:hyperlink r:id="rId32" w:anchor="100374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ст. 65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Арбитражного процессуального кодекса Российской Федерации).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69" w:name="100069"/>
      <w:bookmarkEnd w:id="69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Если будет установлено недобросовестное поведение одной из сторон,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частично, а также применяет иные меры, обеспечивающие защиту интересов добросовестной стороны или третьих лиц от недобросовестного поведения другой стороны (</w:t>
      </w:r>
      <w:hyperlink r:id="rId33" w:anchor="000263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2 ст. 10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Федерации), например, признает условие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которому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недобросовестно воспрепятствовала или содействовала эта сторона, соответственно наступившим или </w:t>
      </w:r>
      <w:proofErr w:type="spell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ненаступившим</w:t>
      </w:r>
      <w:proofErr w:type="spell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(</w:t>
      </w:r>
      <w:hyperlink r:id="rId34" w:anchor="100905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3 ст. 157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Федерации); указывает, что заявление такой стороны о недействительности сделки не имеет правового значения (</w:t>
      </w:r>
      <w:hyperlink r:id="rId35" w:anchor="000362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п. 5 ст. 166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кодекса Российской Федерации).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70" w:name="100070"/>
      <w:bookmarkEnd w:id="70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Делая вывод о злоупотреблении Анохиным С.Н. правом при заключении публичного договора на условиях оферты продавца, суд его ничем не обосновал и не указал, каким образом с учетом периодически проводимых магазином акций, принятия заказа и оплаты покупателю было возможно распознать наличие какой-либо ошибки.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71" w:name="100071"/>
      <w:bookmarkEnd w:id="71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этом вопрос о возможности неисполнения договора в связи со злоупотреблением Анохиным С.Н. правом ОАО "Торговый дом ЦУМ" не ставился и судом не исследовался.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72" w:name="100072"/>
      <w:bookmarkEnd w:id="72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С учетом изложенного Судебная коллегия по гражданским делам Верховного Суда Российской Федерации находит, что судом не соблюдены требования о законности и обоснованности судебного акта, а потому допущенные нарушения, не исправленные </w:t>
      </w:r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lastRenderedPageBreak/>
        <w:t xml:space="preserve">судом апелляционной инстанции и кассационным судом общей юрисдикции, являются существенными и непреодолимыми, в </w:t>
      </w:r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связи</w:t>
      </w:r>
      <w:proofErr w:type="gramEnd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с чем могут быть исправлены только посредством отмены судебных постановлений.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73" w:name="100073"/>
      <w:bookmarkEnd w:id="73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При таких обстоятельствах Судебная коллегия по гражданским делам Верховного Суда Российской Федерации считает, что принятые по делу решение суда, апелляционное определение и определение кассационного суда общей юрисдикции нельзя признать законными, они подлежат отмене, а дело - направлению на рассмотрение в суд первой инстанции.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74" w:name="100074"/>
      <w:bookmarkEnd w:id="74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На основании изложенного и руководствуясь </w:t>
      </w:r>
      <w:hyperlink r:id="rId36" w:anchor="001668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ст. ст. 390.14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- </w:t>
      </w:r>
      <w:hyperlink r:id="rId37" w:anchor="001681" w:history="1">
        <w:r w:rsidRPr="000D2DEA">
          <w:rPr>
            <w:rFonts w:ascii="Montserrat" w:eastAsia="Times New Roman" w:hAnsi="Montserrat" w:cs="Times New Roman"/>
            <w:color w:val="4272D7"/>
            <w:sz w:val="24"/>
            <w:szCs w:val="24"/>
            <w:u w:val="single"/>
            <w:lang w:eastAsia="ru-RU"/>
          </w:rPr>
          <w:t>390.16</w:t>
        </w:r>
      </w:hyperlink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 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center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75" w:name="100075"/>
      <w:bookmarkEnd w:id="75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определила:</w:t>
      </w:r>
    </w:p>
    <w:p w:rsidR="000D2DEA" w:rsidRPr="000D2DEA" w:rsidRDefault="000D2DEA" w:rsidP="000D2DEA">
      <w:pPr>
        <w:shd w:val="clear" w:color="auto" w:fill="FFFFFF"/>
        <w:spacing w:after="100" w:afterAutospacing="1" w:line="360" w:lineRule="atLeast"/>
        <w:jc w:val="both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bookmarkStart w:id="76" w:name="100076"/>
      <w:bookmarkEnd w:id="76"/>
      <w:proofErr w:type="gramStart"/>
      <w:r w:rsidRPr="000D2DEA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решение Дзержинского районного суда г. Волгограда от 26 ноября 2021 г., апелляционное определение судебной коллегии по гражданским делам Волгоградского областного суда от 9 марта 2022 г. и определение судебной коллегии по гражданским делам Четвертого кассационного суда общей юрисдикции от 15 сентября 2022 г. отменить, направить дело на новое рассмотрение в суд первой инстанции.</w:t>
      </w:r>
      <w:proofErr w:type="gramEnd"/>
    </w:p>
    <w:p w:rsidR="008B0AD8" w:rsidRDefault="008B0AD8"/>
    <w:sectPr w:rsidR="008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AD"/>
    <w:rsid w:val="000953FF"/>
    <w:rsid w:val="000D2DEA"/>
    <w:rsid w:val="000E0E8D"/>
    <w:rsid w:val="00153D60"/>
    <w:rsid w:val="00253B5B"/>
    <w:rsid w:val="003026AD"/>
    <w:rsid w:val="00306935"/>
    <w:rsid w:val="004F7BD7"/>
    <w:rsid w:val="00554DF4"/>
    <w:rsid w:val="005E1FEB"/>
    <w:rsid w:val="006A62E1"/>
    <w:rsid w:val="00703395"/>
    <w:rsid w:val="00722E5B"/>
    <w:rsid w:val="00742807"/>
    <w:rsid w:val="00767324"/>
    <w:rsid w:val="008B0AD8"/>
    <w:rsid w:val="008C1DFF"/>
    <w:rsid w:val="008D5FF9"/>
    <w:rsid w:val="009819BD"/>
    <w:rsid w:val="009C6425"/>
    <w:rsid w:val="00A50885"/>
    <w:rsid w:val="00AB4D80"/>
    <w:rsid w:val="00B308C3"/>
    <w:rsid w:val="00B33C3C"/>
    <w:rsid w:val="00B8215A"/>
    <w:rsid w:val="00BE601B"/>
    <w:rsid w:val="00C06355"/>
    <w:rsid w:val="00C157E1"/>
    <w:rsid w:val="00D956CD"/>
    <w:rsid w:val="00DC3531"/>
    <w:rsid w:val="00DF06C7"/>
    <w:rsid w:val="00DF61E1"/>
    <w:rsid w:val="00E128A5"/>
    <w:rsid w:val="00E7260E"/>
    <w:rsid w:val="00F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D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D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kodeks/GK-RF-chast-1/razdel-iii/podrazdel-2/glava-28/statja-437/" TargetMode="External"/><Relationship Id="rId18" Type="http://schemas.openxmlformats.org/officeDocument/2006/relationships/hyperlink" Target="https://legalacts.ru/kodeks/GPK-RF/razdel-ii/podrazdel-ii/glava-16/statja-198/" TargetMode="External"/><Relationship Id="rId26" Type="http://schemas.openxmlformats.org/officeDocument/2006/relationships/hyperlink" Target="https://legalacts.ru/doc/ZZPP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egalacts.ru/kodeks/GK-RF-chast-1/razdel-i/podrazdel-4/glava-9/ss-2/statja-178/" TargetMode="External"/><Relationship Id="rId34" Type="http://schemas.openxmlformats.org/officeDocument/2006/relationships/hyperlink" Target="https://legalacts.ru/kodeks/GK-RF-chast-1/razdel-i/podrazdel-4/glava-9/ss-1/statja-157/" TargetMode="External"/><Relationship Id="rId7" Type="http://schemas.openxmlformats.org/officeDocument/2006/relationships/hyperlink" Target="https://legalacts.ru/kodeks/GK-RF-chast-1/razdel-iii/podrazdel-2/glava-27/statja-420/" TargetMode="External"/><Relationship Id="rId12" Type="http://schemas.openxmlformats.org/officeDocument/2006/relationships/hyperlink" Target="https://legalacts.ru/kodeks/GK-RF-chast-2/razdel-iv/glava-30/ss-2/statja-494/" TargetMode="External"/><Relationship Id="rId17" Type="http://schemas.openxmlformats.org/officeDocument/2006/relationships/hyperlink" Target="https://legalacts.ru/doc/postanovlenie-pravitelstva-rf-ot-31122020-n-2463-ob-utverzhdenii/" TargetMode="External"/><Relationship Id="rId25" Type="http://schemas.openxmlformats.org/officeDocument/2006/relationships/hyperlink" Target="https://legalacts.ru/kodeks/GK-RF-chast-1/razdel-i/podrazdel-4/glava-9/ss-2/statja-178/" TargetMode="External"/><Relationship Id="rId33" Type="http://schemas.openxmlformats.org/officeDocument/2006/relationships/hyperlink" Target="https://legalacts.ru/kodeks/GK-RF-chast-1/razdel-i/podrazdel-1/glava-2/statja-10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ostanovlenie-pravitelstva-rf-ot-31122020-n-2463-ob-utverzhdenii/" TargetMode="External"/><Relationship Id="rId20" Type="http://schemas.openxmlformats.org/officeDocument/2006/relationships/hyperlink" Target="https://legalacts.ru/kodeks/GK-RF-chast-1/razdel-iii/podrazdel-1/glava-22/statja-310/" TargetMode="External"/><Relationship Id="rId29" Type="http://schemas.openxmlformats.org/officeDocument/2006/relationships/hyperlink" Target="https://legalacts.ru/kodeks/GK-RF-chast-1/razdel-i/podrazdel-1/glava-2/statja-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kodeks/GK-RF-chast-1/razdel-i/podrazdel-1/glava-2/statja-8/" TargetMode="External"/><Relationship Id="rId11" Type="http://schemas.openxmlformats.org/officeDocument/2006/relationships/hyperlink" Target="https://legalacts.ru/kodeks/GK-RF-chast-2/razdel-iv/glava-30/ss-1/statja-454/" TargetMode="External"/><Relationship Id="rId24" Type="http://schemas.openxmlformats.org/officeDocument/2006/relationships/hyperlink" Target="https://legalacts.ru/kodeks/GK-RF-chast-1/razdel-i/podrazdel-4/glava-9/ss-2/statja-178/" TargetMode="External"/><Relationship Id="rId32" Type="http://schemas.openxmlformats.org/officeDocument/2006/relationships/hyperlink" Target="https://legalacts.ru/kodeks/APK-RF/razdel-i/glava-7/statja-65/" TargetMode="External"/><Relationship Id="rId37" Type="http://schemas.openxmlformats.org/officeDocument/2006/relationships/hyperlink" Target="https://legalacts.ru/kodeks/GPK-RF/razdel-iv/glava-41/ss-2/statja-390.16/" TargetMode="External"/><Relationship Id="rId5" Type="http://schemas.openxmlformats.org/officeDocument/2006/relationships/hyperlink" Target="https://legalacts.ru/kodeks/GPK-RF/razdel-iv/glava-41/ss-2/statja-390.14/" TargetMode="External"/><Relationship Id="rId15" Type="http://schemas.openxmlformats.org/officeDocument/2006/relationships/hyperlink" Target="https://legalacts.ru/doc/ZZPP/glava-ii/statja-26.1/" TargetMode="External"/><Relationship Id="rId23" Type="http://schemas.openxmlformats.org/officeDocument/2006/relationships/hyperlink" Target="https://legalacts.ru/kodeks/GK-RF-chast-1/razdel-i/podrazdel-4/glava-9/ss-2/statja-178/" TargetMode="External"/><Relationship Id="rId28" Type="http://schemas.openxmlformats.org/officeDocument/2006/relationships/hyperlink" Target="https://legalacts.ru/kodeks/GK-RF-chast-1/razdel-i/podrazdel-1/glava-2/statja-10/" TargetMode="External"/><Relationship Id="rId36" Type="http://schemas.openxmlformats.org/officeDocument/2006/relationships/hyperlink" Target="https://legalacts.ru/kodeks/GPK-RF/razdel-iv/glava-41/ss-2/statja-390.14/" TargetMode="External"/><Relationship Id="rId10" Type="http://schemas.openxmlformats.org/officeDocument/2006/relationships/hyperlink" Target="https://legalacts.ru/kodeks/GK-RF-chast-1/razdel-iii/podrazdel-2/glava-28/statja-432/" TargetMode="External"/><Relationship Id="rId19" Type="http://schemas.openxmlformats.org/officeDocument/2006/relationships/hyperlink" Target="https://legalacts.ru/kodeks/GK-RF-chast-1/razdel-iii/podrazdel-1/glava-22/statja-309/" TargetMode="External"/><Relationship Id="rId31" Type="http://schemas.openxmlformats.org/officeDocument/2006/relationships/hyperlink" Target="https://legalacts.ru/kodeks/GPK-RF/razdel-i/glava-6/statja-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GK-RF-chast-1/razdel-iii/podrazdel-2/glava-28/statja-432/" TargetMode="External"/><Relationship Id="rId14" Type="http://schemas.openxmlformats.org/officeDocument/2006/relationships/hyperlink" Target="https://legalacts.ru/kodeks/GK-RF-chast-2/razdel-iv/glava-30/ss-2/statja-497/" TargetMode="External"/><Relationship Id="rId22" Type="http://schemas.openxmlformats.org/officeDocument/2006/relationships/hyperlink" Target="https://legalacts.ru/kodeks/GK-RF-chast-1/razdel-i/podrazdel-4/glava-9/ss-2/statja-178/" TargetMode="External"/><Relationship Id="rId27" Type="http://schemas.openxmlformats.org/officeDocument/2006/relationships/hyperlink" Target="https://legalacts.ru/kodeks/GPK-RF/razdel-i/glava-6/statja-56/" TargetMode="External"/><Relationship Id="rId30" Type="http://schemas.openxmlformats.org/officeDocument/2006/relationships/hyperlink" Target="https://legalacts.ru/kodeks/GK-RF-chast-1/razdel-i/podrazdel-1/glava-2/statja-10/" TargetMode="External"/><Relationship Id="rId35" Type="http://schemas.openxmlformats.org/officeDocument/2006/relationships/hyperlink" Target="https://legalacts.ru/kodeks/GK-RF-chast-1/razdel-i/podrazdel-4/glava-9/ss-2/statja-166/" TargetMode="External"/><Relationship Id="rId8" Type="http://schemas.openxmlformats.org/officeDocument/2006/relationships/hyperlink" Target="https://legalacts.ru/kodeks/GK-RF-chast-1/razdel-iii/podrazdel-2/glava-28/statja-432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3476</Words>
  <Characters>19817</Characters>
  <Application>Microsoft Office Word</Application>
  <DocSecurity>0</DocSecurity>
  <Lines>165</Lines>
  <Paragraphs>46</Paragraphs>
  <ScaleCrop>false</ScaleCrop>
  <Company/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2023-08-09T09:07:00Z</dcterms:created>
  <dcterms:modified xsi:type="dcterms:W3CDTF">2023-08-09T09:07:00Z</dcterms:modified>
</cp:coreProperties>
</file>